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64CDEBD9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7349</w:t>
      </w:r>
    </w:p>
    <w:p w14:paraId="03EC003B" w14:textId="757E692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5C04012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3AA4B42" w:rsidR="003E379C" w:rsidRDefault="003E379C" w:rsidP="003E379C">
      <w:pPr>
        <w:pStyle w:val="B1"/>
        <w:ind w:left="0" w:firstLine="0"/>
      </w:pPr>
      <w:r>
        <w:lastRenderedPageBreak/>
        <w:t xml:space="preserve">RAN </w:t>
      </w:r>
      <w:r w:rsidR="00545BEB">
        <w:rPr>
          <w:lang w:val="en-GB"/>
        </w:rPr>
        <w:t>related aspects</w:t>
      </w:r>
      <w:r>
        <w:t xml:space="preserve"> require feedbacks from RAN WGs for normative work alignments</w:t>
      </w:r>
      <w:r w:rsidR="000614DE">
        <w:rPr>
          <w:lang w:val="en-GB"/>
        </w:rPr>
        <w:t xml:space="preserve"> </w:t>
      </w:r>
      <w:r w:rsidR="00B30202">
        <w:rPr>
          <w:lang w:val="en-GB"/>
        </w:rPr>
        <w:t>and /</w:t>
      </w:r>
      <w:r w:rsidR="000614DE">
        <w:rPr>
          <w:lang w:val="en-GB"/>
        </w:rPr>
        <w:t>or scope extension</w:t>
      </w:r>
      <w:r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C8007" w14:textId="77777777" w:rsidR="00387E34" w:rsidRDefault="00387E34">
      <w:r>
        <w:separator/>
      </w:r>
    </w:p>
  </w:endnote>
  <w:endnote w:type="continuationSeparator" w:id="0">
    <w:p w14:paraId="68D57B80" w14:textId="77777777" w:rsidR="00387E34" w:rsidRDefault="00387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ADE23" w14:textId="77777777" w:rsidR="00387E34" w:rsidRDefault="00387E34">
      <w:r>
        <w:separator/>
      </w:r>
    </w:p>
  </w:footnote>
  <w:footnote w:type="continuationSeparator" w:id="0">
    <w:p w14:paraId="6B5A0DAB" w14:textId="77777777" w:rsidR="00387E34" w:rsidRDefault="00387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MediaTek Inc.</cp:lastModifiedBy>
  <cp:revision>8</cp:revision>
  <cp:lastPrinted>2017-11-09T01:38:00Z</cp:lastPrinted>
  <dcterms:created xsi:type="dcterms:W3CDTF">2024-05-31T02:06:00Z</dcterms:created>
  <dcterms:modified xsi:type="dcterms:W3CDTF">2024-05-31T05:02:00Z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